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3136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 School Name and Training Objectives</w:t>
      </w:r>
    </w:p>
    <w:p w14:paraId="7C520672">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Schools that primarily cultivate reserve talent for outstanding national athletes, while also training physical education teachers for primary schools, shall be collectively known as </w:t>
      </w:r>
      <w:r>
        <w:rPr>
          <w:rStyle w:val="10"/>
          <w:rFonts w:hint="default" w:ascii="Times New Roman" w:hAnsi="Times New Roman" w:cs="Times New Roman"/>
        </w:rPr>
        <w:t>Sports Schools</w:t>
      </w:r>
      <w:r>
        <w:rPr>
          <w:rFonts w:hint="default" w:ascii="Times New Roman" w:hAnsi="Times New Roman" w:cs="Times New Roman"/>
        </w:rPr>
        <w:t xml:space="preserve"> (to distinguish them from sports schools that exclusively train primary school physical education teachers).</w:t>
      </w:r>
    </w:p>
    <w:p w14:paraId="7DFF2ED3">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Other training objectives may be determined by provinces, municipalities, and autonomous regions according to their specific circumstances.</w:t>
      </w:r>
    </w:p>
    <w:p w14:paraId="42DA442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16731DCD">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II. Nature of the School</w:t>
      </w:r>
    </w:p>
    <w:p w14:paraId="1405001F">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Sports Schools are classified as </w:t>
      </w:r>
      <w:r>
        <w:rPr>
          <w:rStyle w:val="10"/>
          <w:rFonts w:hint="default" w:ascii="Times New Roman" w:hAnsi="Times New Roman" w:cs="Times New Roman"/>
        </w:rPr>
        <w:t>secondary specialized schools</w:t>
      </w:r>
      <w:r>
        <w:rPr>
          <w:rFonts w:hint="default" w:ascii="Times New Roman" w:hAnsi="Times New Roman" w:cs="Times New Roman"/>
        </w:rPr>
        <w:t>.</w:t>
      </w:r>
    </w:p>
    <w:p w14:paraId="3F34603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62CD45E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III. Enrollment and Length of Study</w:t>
      </w:r>
    </w:p>
    <w:p w14:paraId="47124FE0">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Students shall be recruited from amateur sports schools, sports secondary schools, and ordinary secondary schools. Enrollment shall begin at the third year of junior secondary school, with a </w:t>
      </w:r>
      <w:r>
        <w:rPr>
          <w:rStyle w:val="10"/>
          <w:rFonts w:hint="default" w:ascii="Times New Roman" w:hAnsi="Times New Roman" w:cs="Times New Roman"/>
        </w:rPr>
        <w:t>four-year program</w:t>
      </w:r>
      <w:r>
        <w:rPr>
          <w:rFonts w:hint="default" w:ascii="Times New Roman" w:hAnsi="Times New Roman" w:cs="Times New Roman"/>
        </w:rPr>
        <w:t xml:space="preserve"> of study.</w:t>
      </w:r>
    </w:p>
    <w:p w14:paraId="0ED57AC1">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For certain sports, primary school classes and first- and second-year junior secondary classes may be attached; however, these do not form part of the official Sports School academic system.</w:t>
      </w:r>
    </w:p>
    <w:p w14:paraId="43F08633">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06CAE011">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IV. Curriculum</w:t>
      </w:r>
    </w:p>
    <w:p w14:paraId="6A02DE69">
      <w:pPr>
        <w:pStyle w:val="5"/>
        <w:keepNext w:val="0"/>
        <w:keepLines w:val="0"/>
        <w:widowControl/>
        <w:suppressLineNumbers w:val="0"/>
        <w:rPr>
          <w:rFonts w:hint="default" w:ascii="Times New Roman" w:hAnsi="Times New Roman" w:cs="Times New Roman"/>
        </w:rPr>
      </w:pPr>
      <w:r>
        <w:rPr>
          <w:rFonts w:hint="default" w:ascii="Times New Roman" w:hAnsi="Times New Roman" w:cs="Times New Roman"/>
        </w:rPr>
        <w:t>1. Academic (Cultural) Courses</w:t>
      </w:r>
    </w:p>
    <w:p w14:paraId="46628AFB">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Politics</w:t>
      </w:r>
    </w:p>
    <w:p w14:paraId="3F1349AB">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Chinese</w:t>
      </w:r>
    </w:p>
    <w:p w14:paraId="6C90F710">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Mathematics</w:t>
      </w:r>
    </w:p>
    <w:p w14:paraId="626A2DED">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Physics</w:t>
      </w:r>
    </w:p>
    <w:p w14:paraId="3C6627D6">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Chemistry</w:t>
      </w:r>
    </w:p>
    <w:p w14:paraId="01A77EFA">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Biology</w:t>
      </w:r>
    </w:p>
    <w:p w14:paraId="695C8AB7">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Foreign Language</w:t>
      </w:r>
    </w:p>
    <w:p w14:paraId="4B06AD4E">
      <w:pPr>
        <w:pStyle w:val="5"/>
        <w:keepNext w:val="0"/>
        <w:keepLines w:val="0"/>
        <w:widowControl/>
        <w:suppressLineNumbers w:val="0"/>
        <w:rPr>
          <w:rFonts w:hint="default" w:ascii="Times New Roman" w:hAnsi="Times New Roman" w:cs="Times New Roman"/>
        </w:rPr>
      </w:pPr>
      <w:r>
        <w:rPr>
          <w:rFonts w:hint="default" w:ascii="Times New Roman" w:hAnsi="Times New Roman" w:cs="Times New Roman"/>
        </w:rPr>
        <w:t>2. Theoretical Courses</w:t>
      </w:r>
    </w:p>
    <w:p w14:paraId="01B42DE0">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Sports Anatomy</w:t>
      </w:r>
    </w:p>
    <w:p w14:paraId="72D5B4B3">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Sports Physiology</w:t>
      </w:r>
    </w:p>
    <w:p w14:paraId="4F5355C4">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Sports Health Care</w:t>
      </w:r>
    </w:p>
    <w:p w14:paraId="600E5F19">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Sports Psychology</w:t>
      </w:r>
    </w:p>
    <w:p w14:paraId="4009F417">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Theory of Physical Education</w:t>
      </w:r>
    </w:p>
    <w:p w14:paraId="328A117C">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Pedagogy</w:t>
      </w:r>
    </w:p>
    <w:p w14:paraId="6CE603F3">
      <w:pPr>
        <w:pStyle w:val="5"/>
        <w:keepNext w:val="0"/>
        <w:keepLines w:val="0"/>
        <w:widowControl/>
        <w:suppressLineNumbers w:val="0"/>
        <w:rPr>
          <w:rFonts w:hint="default" w:ascii="Times New Roman" w:hAnsi="Times New Roman" w:cs="Times New Roman"/>
        </w:rPr>
      </w:pPr>
      <w:r>
        <w:rPr>
          <w:rFonts w:hint="default" w:ascii="Times New Roman" w:hAnsi="Times New Roman" w:cs="Times New Roman"/>
        </w:rPr>
        <w:t>3. Physical Education Skills Courses</w:t>
      </w:r>
    </w:p>
    <w:p w14:paraId="514BD973">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Track and Field</w:t>
      </w:r>
    </w:p>
    <w:p w14:paraId="4E339788">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Gymnastics</w:t>
      </w:r>
    </w:p>
    <w:p w14:paraId="604E0DB8">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Ball Games</w:t>
      </w:r>
    </w:p>
    <w:p w14:paraId="7EE495A1">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Wushu (Martial Arts)</w:t>
      </w:r>
    </w:p>
    <w:p w14:paraId="27287710">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Active Games</w:t>
      </w:r>
    </w:p>
    <w:p w14:paraId="11A3F3C3">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In addition, one physical education skills course may be offered according to local conditions. For example, swimming may be offered in southern regions, and ice and snow sports in northern regions.</w:t>
      </w:r>
    </w:p>
    <w:p w14:paraId="7B2D017A">
      <w:pPr>
        <w:pStyle w:val="5"/>
        <w:keepNext w:val="0"/>
        <w:keepLines w:val="0"/>
        <w:widowControl/>
        <w:suppressLineNumbers w:val="0"/>
        <w:rPr>
          <w:rFonts w:hint="default" w:ascii="Times New Roman" w:hAnsi="Times New Roman" w:cs="Times New Roman"/>
        </w:rPr>
      </w:pPr>
      <w:r>
        <w:rPr>
          <w:rFonts w:hint="default" w:ascii="Times New Roman" w:hAnsi="Times New Roman" w:cs="Times New Roman"/>
        </w:rPr>
        <w:t>4. Specialized Training Courses</w:t>
      </w:r>
    </w:p>
    <w:p w14:paraId="5FF7EBE9">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From the first to the third year, students shall receive an average of </w:t>
      </w:r>
      <w:r>
        <w:rPr>
          <w:rStyle w:val="10"/>
          <w:rFonts w:hint="default" w:ascii="Times New Roman" w:hAnsi="Times New Roman" w:cs="Times New Roman"/>
        </w:rPr>
        <w:t>four class hours per day</w:t>
      </w:r>
      <w:r>
        <w:rPr>
          <w:rFonts w:hint="default" w:ascii="Times New Roman" w:hAnsi="Times New Roman" w:cs="Times New Roman"/>
        </w:rPr>
        <w:t xml:space="preserve"> of specialized training (excluding morning exercises; one class hour equals 45 minutes).</w:t>
      </w:r>
    </w:p>
    <w:p w14:paraId="5B49744A">
      <w:pPr>
        <w:pStyle w:val="5"/>
        <w:keepNext w:val="0"/>
        <w:keepLines w:val="0"/>
        <w:widowControl/>
        <w:suppressLineNumbers w:val="0"/>
        <w:rPr>
          <w:rFonts w:hint="default" w:ascii="Times New Roman" w:hAnsi="Times New Roman" w:cs="Times New Roman"/>
        </w:rPr>
      </w:pPr>
      <w:r>
        <w:rPr>
          <w:rFonts w:hint="default" w:ascii="Times New Roman" w:hAnsi="Times New Roman" w:cs="Times New Roman"/>
        </w:rPr>
        <w:t>5. Course Arrangemen</w:t>
      </w:r>
      <w:bookmarkStart w:id="0" w:name="_GoBack"/>
      <w:bookmarkEnd w:id="0"/>
      <w:r>
        <w:rPr>
          <w:rFonts w:hint="default" w:ascii="Times New Roman" w:hAnsi="Times New Roman" w:cs="Times New Roman"/>
        </w:rPr>
        <w:t>t</w:t>
      </w:r>
    </w:p>
    <w:p w14:paraId="122174F5">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Style w:val="10"/>
          <w:rFonts w:hint="default" w:ascii="Times New Roman" w:hAnsi="Times New Roman" w:cs="Times New Roman"/>
        </w:rPr>
        <w:t>Years 1–3:</w:t>
      </w:r>
      <w:r>
        <w:rPr>
          <w:rFonts w:hint="default" w:ascii="Times New Roman" w:hAnsi="Times New Roman" w:cs="Times New Roman"/>
        </w:rPr>
        <w:t xml:space="preserve"> An average of four class hours per day for academic and theoretical courses, and four class hours per day for specialized training.</w:t>
      </w:r>
    </w:p>
    <w:p w14:paraId="741D2FF3">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Style w:val="10"/>
          <w:rFonts w:hint="default" w:ascii="Times New Roman" w:hAnsi="Times New Roman" w:cs="Times New Roman"/>
        </w:rPr>
        <w:t>Year 4:</w:t>
      </w:r>
      <w:r>
        <w:rPr>
          <w:rFonts w:hint="default" w:ascii="Times New Roman" w:hAnsi="Times New Roman" w:cs="Times New Roman"/>
        </w:rPr>
        <w:t xml:space="preserve"> Primarily physical education skills courses. Theoretical courses are limited to pedagogy and physical education theory. Academic courses are limited to politics and Chinese.</w:t>
      </w:r>
    </w:p>
    <w:p w14:paraId="392200B4">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 xml:space="preserve">In the second semester of Year 4, prior to graduation, students shall complete </w:t>
      </w:r>
      <w:r>
        <w:rPr>
          <w:rStyle w:val="10"/>
          <w:rFonts w:hint="default" w:ascii="Times New Roman" w:hAnsi="Times New Roman" w:cs="Times New Roman"/>
        </w:rPr>
        <w:t>seven weeks of teaching practice</w:t>
      </w:r>
      <w:r>
        <w:rPr>
          <w:rFonts w:hint="default" w:ascii="Times New Roman" w:hAnsi="Times New Roman" w:cs="Times New Roman"/>
        </w:rPr>
        <w:t>.</w:t>
      </w:r>
    </w:p>
    <w:p w14:paraId="31D84078">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Specific arrangements for various courses are provided in the attached teaching plan.</w:t>
      </w:r>
    </w:p>
    <w:p w14:paraId="521C6322">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127BA95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V. Administrative Leadership and Staffing</w:t>
      </w:r>
    </w:p>
    <w:p w14:paraId="34454235">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The leadership structure shall be implemented in accordance with decisions made by the respective provincial, municipal, or autonomous regional governments.</w:t>
      </w:r>
    </w:p>
    <w:p w14:paraId="6CFDF541">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The staffing ratio of faculty and staff to students shall range from </w:t>
      </w:r>
      <w:r>
        <w:rPr>
          <w:rStyle w:val="10"/>
          <w:rFonts w:hint="default" w:ascii="Times New Roman" w:hAnsi="Times New Roman" w:cs="Times New Roman"/>
        </w:rPr>
        <w:t>1:2.5 to 1:3</w:t>
      </w:r>
      <w:r>
        <w:rPr>
          <w:rFonts w:hint="default" w:ascii="Times New Roman" w:hAnsi="Times New Roman" w:cs="Times New Roman"/>
        </w:rPr>
        <w:t>.</w:t>
      </w:r>
    </w:p>
    <w:p w14:paraId="0CDEA8F3">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22B78AD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VI. Placement, Assignment, and Salary Treatment of Graduates</w:t>
      </w:r>
    </w:p>
    <w:p w14:paraId="29E69E7D">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Students who complete the four-year curriculum and pass the required examinations shall be regarded as graduates.</w:t>
      </w:r>
    </w:p>
    <w:p w14:paraId="7F07F426">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Graduates of the current year may apply to higher education institutions specializing in physical education. The job assignment of graduates shall be carried out in accordance with the regulations of the respective provincial, municipal, or autonomous regional governments.</w:t>
      </w:r>
    </w:p>
    <w:p w14:paraId="01F4EAA0">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Upon employment, graduates shall receive salary待遇 equivalent to that of secondary specialized school graduates.</w:t>
      </w:r>
    </w:p>
    <w:p w14:paraId="6838725C">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After completing the third year (at age 17), students may be transferred to elite sports teams. Those transferred who wish to obtain graduation credentials must take the fourth-year examinations. Upon passing, they shall receive a graduation certificate and enjoy the salary待遇 of secondary specialized school graduates.</w:t>
      </w:r>
    </w:p>
    <w:p w14:paraId="6BFB156B">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7736932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VII. Grain Rations, Meals, and Sportswear Supply Standards</w:t>
      </w:r>
    </w:p>
    <w:p w14:paraId="23F574DE">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The supply standards for grain rations, meals, and sportswear for students and coaches shall be stipulated separately.</w:t>
      </w:r>
    </w:p>
    <w:p w14:paraId="3919225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3803DAC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VIII. Alternative Academic Systems</w:t>
      </w:r>
    </w:p>
    <w:p w14:paraId="29E9D1B5">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In addition to the academic system prescribed in this plan, Sports Schools may adopt other academic structures. However, the curriculum categories—academic courses, specialized training courses, theoretical courses, and physical education skills courses—and the total instructional hours shall not be fewer than those specified in this plan.</w:t>
      </w:r>
    </w:p>
    <w:p w14:paraId="14ED465C">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41F10E"/>
    <w:multiLevelType w:val="multilevel"/>
    <w:tmpl w:val="2A41F10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4686EAA1"/>
    <w:multiLevelType w:val="multilevel"/>
    <w:tmpl w:val="4686EAA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5E8D6D8F"/>
    <w:multiLevelType w:val="multilevel"/>
    <w:tmpl w:val="5E8D6D8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68C07A2F"/>
    <w:multiLevelType w:val="multilevel"/>
    <w:tmpl w:val="68C07A2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44C232E"/>
    <w:rsid w:val="16EF4F5B"/>
    <w:rsid w:val="17445124"/>
    <w:rsid w:val="18215FDC"/>
    <w:rsid w:val="1CF8258F"/>
    <w:rsid w:val="1ECB5101"/>
    <w:rsid w:val="21B61AB9"/>
    <w:rsid w:val="2511775C"/>
    <w:rsid w:val="34C12DD7"/>
    <w:rsid w:val="356D4B58"/>
    <w:rsid w:val="37A22B01"/>
    <w:rsid w:val="412B6CE1"/>
    <w:rsid w:val="44F71432"/>
    <w:rsid w:val="45C767DD"/>
    <w:rsid w:val="45D74323"/>
    <w:rsid w:val="47C27346"/>
    <w:rsid w:val="499D584B"/>
    <w:rsid w:val="4C326C11"/>
    <w:rsid w:val="50C10F02"/>
    <w:rsid w:val="52AA2CA4"/>
    <w:rsid w:val="57D41D25"/>
    <w:rsid w:val="5A9F1012"/>
    <w:rsid w:val="6467502C"/>
    <w:rsid w:val="648C180A"/>
    <w:rsid w:val="68220CE6"/>
    <w:rsid w:val="691B2548"/>
    <w:rsid w:val="6BCC55E2"/>
    <w:rsid w:val="6C472F3D"/>
    <w:rsid w:val="6D5E670D"/>
    <w:rsid w:val="79FC3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1"/>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2"/>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3"/>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footnote text"/>
    <w:basedOn w:val="1"/>
    <w:qFormat/>
    <w:uiPriority w:val="0"/>
    <w:pPr>
      <w:snapToGrid w:val="0"/>
      <w:spacing w:line="240" w:lineRule="auto"/>
      <w:ind w:firstLine="0" w:firstLineChars="0"/>
      <w:jc w:val="left"/>
    </w:pPr>
    <w:rPr>
      <w:sz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character" w:customStyle="1" w:styleId="11">
    <w:name w:val="标题 1 Char"/>
    <w:link w:val="2"/>
    <w:qFormat/>
    <w:uiPriority w:val="0"/>
    <w:rPr>
      <w:rFonts w:ascii="Calibri" w:hAnsi="Calibri" w:eastAsia="黑体" w:cs="Times New Roman"/>
      <w:b/>
      <w:kern w:val="44"/>
      <w:sz w:val="32"/>
      <w:szCs w:val="22"/>
      <w:lang w:val="en-US" w:eastAsia="zh-CN" w:bidi="ar-SA"/>
    </w:rPr>
  </w:style>
  <w:style w:type="character" w:customStyle="1" w:styleId="12">
    <w:name w:val="标题 2 Char"/>
    <w:link w:val="3"/>
    <w:qFormat/>
    <w:uiPriority w:val="0"/>
    <w:rPr>
      <w:rFonts w:ascii="Times New Roman" w:hAnsi="Times New Roman" w:eastAsia="黑体" w:cstheme="minorBidi"/>
      <w:kern w:val="2"/>
      <w:sz w:val="28"/>
      <w:lang w:val="en-US" w:eastAsia="zh-CN" w:bidi="ar-SA"/>
    </w:rPr>
  </w:style>
  <w:style w:type="character" w:customStyle="1" w:styleId="13">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840</Words>
  <Characters>852</Characters>
  <Lines>0</Lines>
  <Paragraphs>0</Paragraphs>
  <TotalTime>38</TotalTime>
  <ScaleCrop>false</ScaleCrop>
  <LinksUpToDate>false</LinksUpToDate>
  <CharactersWithSpaces>853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2026-03-25T01:01:35Z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2F75EA836A184BBBB51FBE0B090A3192_13</vt:lpwstr>
  </property>
  <property fmtid="{D5CDD505-2E9C-101B-9397-08002B2CF9AE}" pid="4" name="KSOTemplateDocerSaveRecord">
    <vt:lpwstr>eyJoZGlkIjoiOTM3YTZhMmQ5YjRkYWU4ZjU1Y2RhODcyN2E4MDQ1YWIiLCJ1c2VySWQiOiI0MzUzNTQ5NTIifQ==</vt:lpwstr>
  </property>
</Properties>
</file>